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宋体"/>
          <w:b w:val="0"/>
          <w:bCs/>
          <w:sz w:val="32"/>
          <w:szCs w:val="32"/>
        </w:rPr>
      </w:pPr>
    </w:p>
    <w:p>
      <w:pPr>
        <w:pStyle w:val="2"/>
        <w:keepNext w:val="0"/>
        <w:keepLines w:val="0"/>
        <w:pageBreakBefore w:val="0"/>
        <w:widowControl w:val="0"/>
        <w:kinsoku/>
        <w:overflowPunct/>
        <w:topLinePunct w:val="0"/>
        <w:autoSpaceDE/>
        <w:autoSpaceDN/>
        <w:bidi w:val="0"/>
        <w:snapToGrid/>
        <w:spacing w:line="588" w:lineRule="exact"/>
        <w:ind w:left="0" w:leftChars="0" w:firstLine="0" w:firstLineChars="0"/>
        <w:jc w:val="center"/>
        <w:textAlignment w:val="auto"/>
        <w:rPr>
          <w:rFonts w:hint="eastAsia"/>
          <w:lang w:eastAsia="zh-CN"/>
        </w:rPr>
      </w:pPr>
      <w:r>
        <w:rPr>
          <w:rFonts w:hint="eastAsia" w:ascii="方正小标宋简体" w:hAnsi="方正小标宋简体" w:eastAsia="方正小标宋简体" w:cs="方正小标宋简体"/>
          <w:b w:val="0"/>
          <w:bCs/>
          <w:sz w:val="44"/>
          <w:szCs w:val="44"/>
          <w:lang w:eastAsia="zh-CN"/>
        </w:rPr>
        <w:t>天津市津南区教育局</w:t>
      </w:r>
      <w:r>
        <w:rPr>
          <w:rFonts w:hint="eastAsia" w:ascii="方正小标宋简体" w:hAnsi="方正小标宋简体" w:eastAsia="方正小标宋简体" w:cs="方正小标宋简体"/>
          <w:b w:val="0"/>
          <w:bCs/>
          <w:sz w:val="44"/>
          <w:szCs w:val="44"/>
          <w:lang w:val="en-US" w:eastAsia="zh-CN"/>
        </w:rPr>
        <w:t xml:space="preserve"> </w:t>
      </w:r>
      <w:r>
        <w:rPr>
          <w:rFonts w:hint="eastAsia" w:ascii="方正小标宋简体" w:hAnsi="方正小标宋简体" w:eastAsia="方正小标宋简体" w:cs="方正小标宋简体"/>
          <w:b w:val="0"/>
          <w:bCs/>
          <w:sz w:val="44"/>
          <w:szCs w:val="44"/>
          <w:lang w:eastAsia="zh-CN"/>
        </w:rPr>
        <w:t>天津市津南区财政局</w:t>
      </w:r>
    </w:p>
    <w:p>
      <w:pPr>
        <w:pStyle w:val="2"/>
        <w:keepNext w:val="0"/>
        <w:keepLines w:val="0"/>
        <w:pageBreakBefore w:val="0"/>
        <w:widowControl w:val="0"/>
        <w:kinsoku/>
        <w:overflowPunct/>
        <w:topLinePunct w:val="0"/>
        <w:autoSpaceDE/>
        <w:autoSpaceDN/>
        <w:bidi w:val="0"/>
        <w:snapToGrid/>
        <w:spacing w:line="588"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印发</w:t>
      </w:r>
      <w:r>
        <w:rPr>
          <w:rFonts w:hint="eastAsia" w:ascii="方正小标宋简体" w:hAnsi="方正小标宋简体" w:eastAsia="方正小标宋简体" w:cs="方正小标宋简体"/>
          <w:sz w:val="44"/>
          <w:szCs w:val="44"/>
        </w:rPr>
        <w:t>关于逐步推行免费学前教育</w:t>
      </w:r>
    </w:p>
    <w:p>
      <w:pPr>
        <w:pStyle w:val="2"/>
        <w:keepNext w:val="0"/>
        <w:keepLines w:val="0"/>
        <w:pageBreakBefore w:val="0"/>
        <w:widowControl w:val="0"/>
        <w:kinsoku/>
        <w:overflowPunct/>
        <w:topLinePunct w:val="0"/>
        <w:autoSpaceDE/>
        <w:autoSpaceDN/>
        <w:bidi w:val="0"/>
        <w:snapToGrid/>
        <w:spacing w:line="588"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实施细则的通知</w:t>
      </w:r>
    </w:p>
    <w:p>
      <w:pPr>
        <w:keepNext w:val="0"/>
        <w:keepLines w:val="0"/>
        <w:pageBreakBefore w:val="0"/>
        <w:widowControl w:val="0"/>
        <w:kinsoku/>
        <w:wordWrap/>
        <w:overflowPunct/>
        <w:topLinePunct w:val="0"/>
        <w:autoSpaceDE/>
        <w:autoSpaceDN/>
        <w:bidi w:val="0"/>
        <w:adjustRightInd w:val="0"/>
        <w:snapToGrid/>
        <w:spacing w:line="588" w:lineRule="exact"/>
        <w:jc w:val="both"/>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spacing w:line="588" w:lineRule="exact"/>
        <w:jc w:val="both"/>
        <w:textAlignment w:val="auto"/>
        <w:rPr>
          <w:rFonts w:hint="eastAsia" w:ascii="方正仿宋_GB2312" w:hAnsi="方正仿宋_GB2312" w:eastAsia="方正仿宋_GB2312" w:cs="方正仿宋_GB2312"/>
          <w:sz w:val="32"/>
          <w:szCs w:val="32"/>
          <w:lang w:val="en-US" w:eastAsia="zh-CN"/>
        </w:rPr>
      </w:pPr>
      <w:bookmarkStart w:id="0" w:name="_GoBack"/>
      <w:bookmarkEnd w:id="0"/>
      <w:r>
        <w:rPr>
          <w:rFonts w:hint="eastAsia" w:ascii="方正仿宋_GB2312" w:hAnsi="方正仿宋_GB2312" w:eastAsia="方正仿宋_GB2312" w:cs="方正仿宋_GB2312"/>
          <w:sz w:val="32"/>
          <w:szCs w:val="32"/>
          <w:lang w:val="en-US" w:eastAsia="zh-CN"/>
        </w:rPr>
        <w:t>各镇人民政府、各街道办事处，各相关单位：</w:t>
      </w:r>
    </w:p>
    <w:p>
      <w:pPr>
        <w:keepNext w:val="0"/>
        <w:keepLines w:val="0"/>
        <w:pageBreakBefore w:val="0"/>
        <w:widowControl w:val="0"/>
        <w:kinsoku/>
        <w:wordWrap/>
        <w:overflowPunct/>
        <w:topLinePunct w:val="0"/>
        <w:autoSpaceDE/>
        <w:autoSpaceDN/>
        <w:bidi w:val="0"/>
        <w:adjustRightInd w:val="0"/>
        <w:snapToGrid/>
        <w:spacing w:line="588" w:lineRule="exact"/>
        <w:ind w:firstLine="64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经区政府常务会审定通过，现将《关于逐步推行免费学前教育的实施细则》印发给</w:t>
      </w:r>
      <w:r>
        <w:rPr>
          <w:rFonts w:hint="eastAsia" w:ascii="Times New Roman" w:hAnsi="Times New Roman" w:eastAsia="方正仿宋_GB2312" w:cs="Times New Roman"/>
          <w:sz w:val="32"/>
          <w:szCs w:val="32"/>
          <w:lang w:val="en-US" w:eastAsia="zh-CN"/>
        </w:rPr>
        <w:t>你们</w:t>
      </w:r>
      <w:r>
        <w:rPr>
          <w:rFonts w:hint="eastAsia" w:ascii="方正仿宋_GB2312" w:hAnsi="方正仿宋_GB2312" w:eastAsia="方正仿宋_GB2312" w:cs="方正仿宋_GB2312"/>
          <w:sz w:val="32"/>
          <w:szCs w:val="32"/>
          <w:lang w:val="en-US" w:eastAsia="zh-CN"/>
        </w:rPr>
        <w:t>，请照此执行。</w:t>
      </w:r>
    </w:p>
    <w:p>
      <w:pPr>
        <w:pStyle w:val="3"/>
        <w:keepNext w:val="0"/>
        <w:keepLines w:val="0"/>
        <w:pageBreakBefore w:val="0"/>
        <w:widowControl w:val="0"/>
        <w:kinsoku/>
        <w:overflowPunct/>
        <w:topLinePunct w:val="0"/>
        <w:autoSpaceDE/>
        <w:autoSpaceDN/>
        <w:bidi w:val="0"/>
        <w:snapToGrid/>
        <w:spacing w:line="588" w:lineRule="exact"/>
        <w:ind w:left="0" w:leftChars="0" w:firstLine="0" w:firstLineChars="0"/>
        <w:textAlignment w:val="auto"/>
        <w:rPr>
          <w:rFonts w:hint="eastAsia"/>
          <w:lang w:val="en-US" w:eastAsia="zh-CN"/>
        </w:rPr>
      </w:pPr>
    </w:p>
    <w:p>
      <w:pPr>
        <w:pStyle w:val="3"/>
        <w:keepNext w:val="0"/>
        <w:keepLines w:val="0"/>
        <w:pageBreakBefore w:val="0"/>
        <w:widowControl w:val="0"/>
        <w:kinsoku/>
        <w:overflowPunct/>
        <w:topLinePunct w:val="0"/>
        <w:autoSpaceDE/>
        <w:autoSpaceDN/>
        <w:bidi w:val="0"/>
        <w:snapToGrid/>
        <w:spacing w:line="588" w:lineRule="exact"/>
        <w:ind w:left="0" w:leftChars="0" w:firstLine="0" w:firstLineChars="0"/>
        <w:textAlignment w:val="auto"/>
        <w:rPr>
          <w:rFonts w:hint="eastAsia"/>
          <w:lang w:val="en-US" w:eastAsia="zh-CN"/>
        </w:rPr>
      </w:pPr>
    </w:p>
    <w:p>
      <w:pPr>
        <w:pStyle w:val="3"/>
        <w:keepNext w:val="0"/>
        <w:keepLines w:val="0"/>
        <w:pageBreakBefore w:val="0"/>
        <w:widowControl w:val="0"/>
        <w:kinsoku/>
        <w:overflowPunct/>
        <w:topLinePunct w:val="0"/>
        <w:autoSpaceDE/>
        <w:autoSpaceDN/>
        <w:bidi w:val="0"/>
        <w:snapToGrid/>
        <w:spacing w:line="588" w:lineRule="exact"/>
        <w:ind w:left="0" w:leftChars="0" w:firstLine="0" w:firstLineChars="0"/>
        <w:textAlignment w:val="auto"/>
        <w:rPr>
          <w:rFonts w:hint="eastAsia"/>
          <w:lang w:val="en-US" w:eastAsia="zh-CN"/>
        </w:rPr>
      </w:pPr>
    </w:p>
    <w:p>
      <w:pPr>
        <w:pStyle w:val="3"/>
        <w:keepNext w:val="0"/>
        <w:keepLines w:val="0"/>
        <w:pageBreakBefore w:val="0"/>
        <w:widowControl w:val="0"/>
        <w:kinsoku/>
        <w:wordWrap/>
        <w:overflowPunct/>
        <w:topLinePunct w:val="0"/>
        <w:autoSpaceDE/>
        <w:autoSpaceDN/>
        <w:bidi w:val="0"/>
        <w:snapToGrid/>
        <w:spacing w:line="588" w:lineRule="exact"/>
        <w:jc w:val="left"/>
        <w:textAlignment w:val="auto"/>
        <w:rPr>
          <w:rFonts w:hint="default"/>
          <w:lang w:val="en-US" w:eastAsia="zh-CN"/>
        </w:rPr>
      </w:pPr>
      <w:r>
        <w:rPr>
          <w:rFonts w:hint="eastAsia"/>
          <w:lang w:val="en-US" w:eastAsia="zh-CN"/>
        </w:rPr>
        <w:t xml:space="preserve">    天津市津南区教育局         天津市津南区财政局   </w:t>
      </w:r>
    </w:p>
    <w:p>
      <w:pPr>
        <w:keepNext w:val="0"/>
        <w:keepLines w:val="0"/>
        <w:pageBreakBefore w:val="0"/>
        <w:widowControl w:val="0"/>
        <w:kinsoku/>
        <w:wordWrap w:val="0"/>
        <w:overflowPunct/>
        <w:topLinePunct w:val="0"/>
        <w:autoSpaceDE/>
        <w:autoSpaceDN/>
        <w:bidi w:val="0"/>
        <w:adjustRightInd w:val="0"/>
        <w:snapToGrid/>
        <w:spacing w:line="588" w:lineRule="exact"/>
        <w:jc w:val="right"/>
        <w:textAlignment w:val="auto"/>
        <w:rPr>
          <w:rFonts w:hint="default" w:ascii="方正仿宋_GB2312" w:hAnsi="方正仿宋_GB2312" w:eastAsia="方正仿宋_GB2312" w:cs="方正仿宋_GB2312"/>
          <w:sz w:val="32"/>
          <w:szCs w:val="32"/>
          <w:lang w:val="en-US" w:eastAsia="zh-CN"/>
        </w:rPr>
      </w:pPr>
      <w:r>
        <w:rPr>
          <w:rFonts w:hint="default" w:ascii="Times New Roman" w:hAnsi="Times New Roman" w:eastAsia="方正仿宋_GB2312" w:cs="Times New Roman"/>
          <w:sz w:val="32"/>
          <w:szCs w:val="32"/>
          <w:lang w:val="en-US" w:eastAsia="zh-CN"/>
        </w:rPr>
        <w:t>2025</w:t>
      </w:r>
      <w:r>
        <w:rPr>
          <w:rFonts w:hint="eastAsia" w:ascii="方正仿宋_GB2312" w:hAnsi="方正仿宋_GB2312" w:eastAsia="方正仿宋_GB2312" w:cs="方正仿宋_GB2312"/>
          <w:sz w:val="32"/>
          <w:szCs w:val="32"/>
          <w:lang w:val="en-US" w:eastAsia="zh-CN"/>
        </w:rPr>
        <w:t>年</w:t>
      </w:r>
      <w:r>
        <w:rPr>
          <w:rFonts w:hint="eastAsia" w:ascii="Times New Roman" w:hAnsi="Times New Roman" w:eastAsia="方正仿宋_GB2312" w:cs="Times New Roman"/>
          <w:sz w:val="32"/>
          <w:szCs w:val="32"/>
          <w:lang w:val="en-US" w:eastAsia="zh-CN"/>
        </w:rPr>
        <w:t>10</w:t>
      </w:r>
      <w:r>
        <w:rPr>
          <w:rFonts w:hint="eastAsia" w:ascii="方正仿宋_GB2312" w:hAnsi="方正仿宋_GB2312" w:eastAsia="方正仿宋_GB2312" w:cs="方正仿宋_GB2312"/>
          <w:sz w:val="32"/>
          <w:szCs w:val="32"/>
          <w:lang w:val="en-US" w:eastAsia="zh-CN"/>
        </w:rPr>
        <w:t>月</w:t>
      </w:r>
      <w:r>
        <w:rPr>
          <w:rFonts w:hint="eastAsia" w:ascii="Times New Roman" w:hAnsi="Times New Roman" w:eastAsia="方正仿宋_GB2312" w:cs="Times New Roman"/>
          <w:sz w:val="32"/>
          <w:szCs w:val="32"/>
          <w:lang w:val="en-US" w:eastAsia="zh-CN"/>
        </w:rPr>
        <w:t>17</w:t>
      </w:r>
      <w:r>
        <w:rPr>
          <w:rFonts w:hint="eastAsia" w:ascii="方正仿宋_GB2312" w:hAnsi="方正仿宋_GB2312" w:eastAsia="方正仿宋_GB2312" w:cs="方正仿宋_GB2312"/>
          <w:sz w:val="32"/>
          <w:szCs w:val="32"/>
          <w:lang w:val="en-US" w:eastAsia="zh-CN"/>
        </w:rPr>
        <w:t xml:space="preserve">日       </w:t>
      </w:r>
    </w:p>
    <w:p>
      <w:pPr>
        <w:keepNext w:val="0"/>
        <w:keepLines w:val="0"/>
        <w:pageBreakBefore w:val="0"/>
        <w:widowControl w:val="0"/>
        <w:kinsoku/>
        <w:wordWrap/>
        <w:overflowPunct/>
        <w:topLinePunct w:val="0"/>
        <w:autoSpaceDE/>
        <w:autoSpaceDN/>
        <w:bidi w:val="0"/>
        <w:adjustRightInd w:val="0"/>
        <w:snapToGrid/>
        <w:spacing w:line="580" w:lineRule="exact"/>
        <w:jc w:val="both"/>
        <w:textAlignment w:val="auto"/>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spacing w:line="580" w:lineRule="exact"/>
        <w:jc w:val="both"/>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（此件主动公开）</w:t>
      </w:r>
    </w:p>
    <w:p>
      <w:r>
        <w:br w:type="page"/>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关于逐步推行免费学前教育的实施细则</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jc w:val="center"/>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仿宋_GB2312" w:hAnsi="仿宋_GB2312" w:eastAsia="仿宋_GB2312" w:cs="仿宋_GB2312"/>
          <w:sz w:val="32"/>
          <w:szCs w:val="32"/>
        </w:rPr>
        <w:t>为贯彻落实党中央、国务院决策部署，推进学前教育普及普惠安全优质发展，根据《国务院办公厅关于逐步推行免费学前教育的意见》（国办发</w:t>
      </w:r>
      <w:r>
        <w:rPr>
          <w:rFonts w:hint="eastAsia" w:ascii="仿宋_GB2312" w:hAnsi="仿宋_GB2312" w:eastAsia="仿宋_GB2312" w:cs="仿宋_GB2312"/>
          <w:sz w:val="32"/>
          <w:szCs w:val="32"/>
          <w:lang w:bidi="ar"/>
        </w:rPr>
        <w:t>〔</w:t>
      </w:r>
      <w:r>
        <w:rPr>
          <w:rFonts w:hint="default" w:ascii="Times New Roman" w:hAnsi="Times New Roman" w:eastAsia="仿宋_GB2312" w:cs="Times New Roman"/>
          <w:sz w:val="32"/>
          <w:szCs w:val="32"/>
        </w:rPr>
        <w:t>2025</w:t>
      </w:r>
      <w:r>
        <w:rPr>
          <w:rFonts w:hint="eastAsia" w:ascii="仿宋_GB2312" w:hAnsi="仿宋_GB2312" w:eastAsia="仿宋_GB2312" w:cs="仿宋_GB2312"/>
          <w:sz w:val="32"/>
          <w:szCs w:val="32"/>
          <w:lang w:bidi="ar"/>
        </w:rPr>
        <w:t>〕</w:t>
      </w:r>
      <w:r>
        <w:rPr>
          <w:rFonts w:hint="eastAsia" w:ascii="Times New Roman" w:hAnsi="Times New Roman" w:eastAsia="仿宋_GB2312" w:cs="Times New Roman"/>
          <w:sz w:val="32"/>
          <w:szCs w:val="32"/>
        </w:rPr>
        <w:t>27</w:t>
      </w:r>
      <w:r>
        <w:rPr>
          <w:rFonts w:hint="eastAsia" w:ascii="仿宋_GB2312" w:hAnsi="仿宋_GB2312" w:eastAsia="仿宋_GB2312" w:cs="仿宋_GB2312"/>
          <w:sz w:val="32"/>
          <w:szCs w:val="32"/>
        </w:rPr>
        <w:t>号）以及《天津市人民政府办公厅印发关于逐步推行免费学前教育</w:t>
      </w:r>
      <w:r>
        <w:rPr>
          <w:rFonts w:ascii="仿宋_GB2312" w:hAnsi="仿宋_GB2312" w:eastAsia="仿宋_GB2312" w:cs="仿宋_GB2312"/>
          <w:sz w:val="32"/>
          <w:szCs w:val="32"/>
        </w:rPr>
        <w:t>实施方案</w:t>
      </w:r>
      <w:r>
        <w:rPr>
          <w:rFonts w:hint="eastAsia" w:ascii="仿宋_GB2312" w:hAnsi="仿宋_GB2312" w:eastAsia="仿宋_GB2312" w:cs="仿宋_GB2312"/>
          <w:sz w:val="32"/>
          <w:szCs w:val="32"/>
        </w:rPr>
        <w:t>的通知》（津政办规〔</w:t>
      </w:r>
      <w:r>
        <w:rPr>
          <w:rFonts w:hint="eastAsia" w:ascii="Times New Roman" w:hAnsi="Times New Roman" w:eastAsia="仿宋_GB2312" w:cs="Times New Roman"/>
          <w:sz w:val="32"/>
          <w:szCs w:val="32"/>
        </w:rPr>
        <w:t>2025</w:t>
      </w:r>
      <w:r>
        <w:rPr>
          <w:rFonts w:hint="eastAsia" w:ascii="仿宋_GB2312" w:hAnsi="仿宋_GB2312" w:eastAsia="仿宋_GB2312" w:cs="仿宋_GB2312"/>
          <w:sz w:val="32"/>
          <w:szCs w:val="32"/>
        </w:rPr>
        <w:t>〕</w:t>
      </w:r>
      <w:r>
        <w:rPr>
          <w:rFonts w:hint="eastAsia" w:ascii="Times New Roman" w:hAnsi="Times New Roman" w:eastAsia="仿宋_GB2312" w:cs="Times New Roman"/>
          <w:sz w:val="32"/>
          <w:szCs w:val="32"/>
        </w:rPr>
        <w:t>12</w:t>
      </w:r>
      <w:r>
        <w:rPr>
          <w:rFonts w:hint="eastAsia" w:ascii="仿宋_GB2312" w:hAnsi="仿宋_GB2312" w:eastAsia="仿宋_GB2312" w:cs="仿宋_GB2312"/>
          <w:sz w:val="32"/>
          <w:szCs w:val="32"/>
        </w:rPr>
        <w:t>号），结合津南区实际，制定本</w:t>
      </w:r>
      <w:r>
        <w:rPr>
          <w:rFonts w:ascii="仿宋_GB2312" w:hAnsi="仿宋_GB2312" w:eastAsia="仿宋_GB2312" w:cs="仿宋_GB2312"/>
          <w:sz w:val="32"/>
          <w:szCs w:val="32"/>
        </w:rPr>
        <w:t>细则</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一、逐步免除学前教育保育教育费</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（一）免保育教育费对象</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从</w:t>
      </w:r>
      <w:r>
        <w:rPr>
          <w:rFonts w:hint="default" w:ascii="Times New Roman" w:hAnsi="Times New Roman" w:eastAsia="仿宋_GB2312" w:cs="Times New Roman"/>
          <w:sz w:val="32"/>
          <w:szCs w:val="32"/>
        </w:rPr>
        <w:t>2025</w:t>
      </w:r>
      <w:r>
        <w:rPr>
          <w:rFonts w:hint="eastAsia" w:ascii="仿宋_GB2312" w:hAnsi="仿宋_GB2312" w:eastAsia="仿宋_GB2312" w:cs="仿宋_GB2312"/>
          <w:sz w:val="32"/>
          <w:szCs w:val="32"/>
        </w:rPr>
        <w:t>年秋季学期起，免除我区公办幼儿园学前一年在园儿童保育教育费。对在教育部门批准设立的民办幼儿园就读的适龄儿童，参照我区公办幼儿园免除水平，相应减免保育教育费。根据国家及天津市有关工作部署，结合我区实际，适时完善免费学前教育政策。</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（二）免保育教育费标准</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公办幼儿园按照市和区教育、价格主管部门批准的公办幼儿园保育教育费收费标准（不含伙食费、住宿费、杂费等）执行。</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普惠性民办幼儿园参照我区同等级公办幼儿园免除水平减免，实际收费低于同等级公办幼儿园免除水平的据实减免。</w:t>
      </w:r>
      <w:r>
        <w:rPr>
          <w:rFonts w:hint="eastAsia" w:eastAsia="仿宋_GB2312"/>
          <w:sz w:val="32"/>
          <w:szCs w:val="32"/>
        </w:rPr>
        <w:t>其中，</w:t>
      </w:r>
      <w:r>
        <w:rPr>
          <w:rFonts w:hint="eastAsia" w:ascii="仿宋_GB2312" w:hAnsi="仿宋_GB2312" w:eastAsia="仿宋_GB2312" w:cs="仿宋_GB2312"/>
          <w:sz w:val="32"/>
          <w:szCs w:val="32"/>
        </w:rPr>
        <w:t>普惠性民办示范幼儿园参照公办示范幼儿园</w:t>
      </w:r>
      <w:r>
        <w:rPr>
          <w:rFonts w:hint="eastAsia" w:ascii="Times New Roman" w:hAnsi="Times New Roman" w:eastAsia="仿宋_GB2312" w:cs="仿宋_GB2312"/>
          <w:sz w:val="32"/>
          <w:szCs w:val="32"/>
        </w:rPr>
        <w:t>1060</w:t>
      </w:r>
      <w:r>
        <w:rPr>
          <w:rFonts w:hint="eastAsia" w:ascii="仿宋_GB2312" w:hAnsi="仿宋_GB2312" w:eastAsia="仿宋_GB2312" w:cs="仿宋_GB2312"/>
          <w:sz w:val="32"/>
          <w:szCs w:val="32"/>
        </w:rPr>
        <w:t>元/生/月减免，普惠性民办一级幼儿园参照公办一级幼儿园</w:t>
      </w:r>
      <w:r>
        <w:rPr>
          <w:rFonts w:hint="eastAsia" w:ascii="Times New Roman" w:hAnsi="Times New Roman" w:eastAsia="仿宋_GB2312" w:cs="仿宋_GB2312"/>
          <w:sz w:val="32"/>
          <w:szCs w:val="32"/>
        </w:rPr>
        <w:t>850</w:t>
      </w:r>
      <w:r>
        <w:rPr>
          <w:rFonts w:hint="eastAsia" w:ascii="仿宋_GB2312" w:hAnsi="仿宋_GB2312" w:eastAsia="仿宋_GB2312" w:cs="仿宋_GB2312"/>
          <w:sz w:val="32"/>
          <w:szCs w:val="32"/>
        </w:rPr>
        <w:t>元/生/月减免，普惠性民办二级幼儿园参照公办二级幼儿园</w:t>
      </w:r>
      <w:r>
        <w:rPr>
          <w:rFonts w:hint="eastAsia" w:ascii="Times New Roman" w:hAnsi="Times New Roman" w:eastAsia="仿宋_GB2312" w:cs="仿宋_GB2312"/>
          <w:sz w:val="32"/>
          <w:szCs w:val="32"/>
        </w:rPr>
        <w:t>640</w:t>
      </w:r>
      <w:r>
        <w:rPr>
          <w:rFonts w:hint="eastAsia" w:ascii="仿宋_GB2312" w:hAnsi="仿宋_GB2312" w:eastAsia="仿宋_GB2312" w:cs="仿宋_GB2312"/>
          <w:sz w:val="32"/>
          <w:szCs w:val="32"/>
        </w:rPr>
        <w:t>元/生/月减免，普惠性民办三级幼儿园参照公办三级幼儿园</w:t>
      </w:r>
      <w:r>
        <w:rPr>
          <w:rFonts w:hint="eastAsia" w:ascii="Times New Roman" w:hAnsi="Times New Roman" w:eastAsia="仿宋_GB2312" w:cs="仿宋_GB2312"/>
          <w:sz w:val="32"/>
          <w:szCs w:val="32"/>
        </w:rPr>
        <w:t>450</w:t>
      </w:r>
      <w:r>
        <w:rPr>
          <w:rFonts w:hint="eastAsia" w:ascii="仿宋_GB2312" w:hAnsi="仿宋_GB2312" w:eastAsia="仿宋_GB2312" w:cs="仿宋_GB2312"/>
          <w:sz w:val="32"/>
          <w:szCs w:val="32"/>
        </w:rPr>
        <w:t>元/生/月减免，普惠性民办四级幼儿园参照公办四级幼儿园</w:t>
      </w:r>
      <w:r>
        <w:rPr>
          <w:rFonts w:hint="eastAsia" w:ascii="Times New Roman" w:hAnsi="Times New Roman" w:eastAsia="仿宋_GB2312" w:cs="仿宋_GB2312"/>
          <w:sz w:val="32"/>
          <w:szCs w:val="32"/>
        </w:rPr>
        <w:t>240</w:t>
      </w:r>
      <w:r>
        <w:rPr>
          <w:rFonts w:hint="eastAsia" w:ascii="仿宋_GB2312" w:hAnsi="仿宋_GB2312" w:eastAsia="仿宋_GB2312" w:cs="仿宋_GB2312"/>
          <w:sz w:val="32"/>
          <w:szCs w:val="32"/>
        </w:rPr>
        <w:t>元/生/月减免。</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非普惠性民办幼儿园保育教育费</w:t>
      </w:r>
      <w:r>
        <w:rPr>
          <w:rFonts w:hint="eastAsia" w:eastAsia="仿宋_GB2312"/>
          <w:sz w:val="32"/>
          <w:szCs w:val="32"/>
        </w:rPr>
        <w:t>参照我区</w:t>
      </w:r>
      <w:r>
        <w:rPr>
          <w:rFonts w:hint="eastAsia" w:ascii="仿宋_GB2312" w:hAnsi="仿宋_GB2312" w:eastAsia="仿宋_GB2312" w:cs="仿宋_GB2312"/>
          <w:sz w:val="32"/>
          <w:szCs w:val="32"/>
        </w:rPr>
        <w:t>公办三级幼儿园标准</w:t>
      </w:r>
      <w:r>
        <w:rPr>
          <w:rFonts w:hint="eastAsia" w:ascii="Times New Roman" w:hAnsi="Times New Roman" w:eastAsia="仿宋_GB2312" w:cs="仿宋_GB2312"/>
          <w:sz w:val="32"/>
          <w:szCs w:val="32"/>
        </w:rPr>
        <w:t>450</w:t>
      </w:r>
      <w:r>
        <w:rPr>
          <w:rFonts w:hint="eastAsia" w:ascii="仿宋_GB2312" w:hAnsi="仿宋_GB2312" w:eastAsia="仿宋_GB2312" w:cs="仿宋_GB2312"/>
          <w:sz w:val="32"/>
          <w:szCs w:val="32"/>
        </w:rPr>
        <w:t>元/生/月减免，实际收费低于免除水平的据实减免。</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民办幼儿园保育教育费高出减免水平的部分，幼儿园可以按规定继续向在园儿童家庭收取。</w:t>
      </w:r>
    </w:p>
    <w:p>
      <w:pPr>
        <w:keepNext w:val="0"/>
        <w:keepLines w:val="0"/>
        <w:pageBreakBefore w:val="0"/>
        <w:widowControl w:val="0"/>
        <w:numPr>
          <w:ilvl w:val="0"/>
          <w:numId w:val="1"/>
        </w:numPr>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财政补助方式和时限</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对因免保育教育费导致幼儿园收入减少的部分，由区财政部门综合考虑免保育教育费的在园儿童人数、保育教育费生均实际收费水平等情况补助幼儿园。在统筹利用中央及市级补助资金后，按照区、镇两级</w:t>
      </w:r>
      <w:r>
        <w:rPr>
          <w:rFonts w:ascii="Times New Roman" w:hAnsi="Times New Roman" w:eastAsia="仿宋_GB2312"/>
          <w:sz w:val="32"/>
          <w:szCs w:val="32"/>
        </w:rPr>
        <w:t>6</w:t>
      </w:r>
      <w:r>
        <w:rPr>
          <w:rFonts w:eastAsia="仿宋_GB2312"/>
          <w:sz w:val="32"/>
          <w:szCs w:val="32"/>
        </w:rPr>
        <w:t>:</w:t>
      </w:r>
      <w:r>
        <w:rPr>
          <w:rFonts w:ascii="Times New Roman" w:hAnsi="Times New Roman" w:eastAsia="仿宋_GB2312"/>
          <w:sz w:val="32"/>
          <w:szCs w:val="32"/>
        </w:rPr>
        <w:t>4</w:t>
      </w:r>
      <w:r>
        <w:rPr>
          <w:rFonts w:hint="eastAsia" w:ascii="仿宋_GB2312" w:hAnsi="仿宋_GB2312" w:eastAsia="仿宋_GB2312" w:cs="仿宋_GB2312"/>
          <w:sz w:val="32"/>
          <w:szCs w:val="32"/>
        </w:rPr>
        <w:t>比例分担津南区负担的补助资金。对于民办幼儿园，财政补助资金期限参照我市中小学教学行政历确定，定期发放。</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二、统筹做好支持学前教育发展相关工作</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（一）落实学前教育资助政策</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有关部门要将逐步推行免费学前教育与落实家庭经济困难儿童等群体资助政策相衔接，持续做好我区在园幼儿资助工作。对于在普惠性民办幼儿园就读的学前一年在园家庭经济困难儿童（含原建档立卡家庭儿童、低保家庭儿童、特困救助供养儿童等）、革命烈士子女、孤儿和残疾儿童，参照我区同等级公办幼儿园免除水平减免后继续收取的保育教育费，按照现行学前教育资助金管理规定执行。</w:t>
      </w:r>
    </w:p>
    <w:p>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加强资金管理</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区财政、教育部门要统筹用好中央、市级和区级免保育教育补助资金，依托预算管理一体化系统等信息化手段，加强日常监控，强化资金保障和使用管理，及时足额拨付资金，确保幼儿园正常运转。区有关部门要加强幼儿园收费监管，民办幼儿园保育教育费免除部分不得继续向在园儿童家庭收取。享受免保育教育费财政补助经费的民办幼儿园，需根据相关规定在银行开立专用存款账户，用于核算免保育教育费政府补助资金，确保资金使用规范、安全、有效。对于虚报冒领、挤占挪用相关补助资金等行为，依法依规追究相应责任。</w:t>
      </w:r>
    </w:p>
    <w:p>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40" w:firstLineChars="200"/>
        <w:textAlignment w:val="auto"/>
        <w:rPr>
          <w:rFonts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强化支持保障</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要逐年做好入园需求测算，根据人口情况进一步优化普惠性学前教育资源布局结构，稳步增加公办学位供给。强化学前教育政府投入责任，健全学前教育保障机制。落实我区公办幼儿园生均公用经费拨款标准，统筹考虑普惠性民办幼儿园免保育教育费情况，完善我区普惠性民办幼儿园生均财政补助政策。加强幼儿园教师配备，确保教师工资及时足额发放，改善薄弱园办学条件。进一步完善鼓励捐资助学的优惠政策，积极引导和鼓励企业、社会团体及个人等捐资助学。</w:t>
      </w:r>
    </w:p>
    <w:p>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lang w:val="en"/>
        </w:rPr>
      </w:pPr>
      <w:r>
        <w:rPr>
          <w:rFonts w:hint="eastAsia" w:ascii="方正楷体_GB2312" w:hAnsi="方正楷体_GB2312" w:eastAsia="方正楷体_GB2312" w:cs="方正楷体_GB2312"/>
          <w:sz w:val="32"/>
          <w:szCs w:val="32"/>
        </w:rPr>
        <w:t>夯实工作基础</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lang w:val="en"/>
        </w:rPr>
      </w:pPr>
      <w:r>
        <w:rPr>
          <w:rFonts w:hint="eastAsia" w:ascii="仿宋_GB2312" w:hAnsi="仿宋_GB2312" w:eastAsia="仿宋_GB2312" w:cs="仿宋_GB2312"/>
          <w:sz w:val="32"/>
          <w:szCs w:val="32"/>
        </w:rPr>
        <w:t>区教育部门要进一步加强学前教育学籍管理，认真审核在园儿童人数等基础数据，核准幼儿园大班及混龄班中学前一年适龄儿童在园人数，做到应免尽免。进一步加强教育事业统计工作，结合全国学前教育管理信息系统和幼儿实际出勤情况，做好与相关部门数据对接、共享和稽核，确保真实准确、不重不漏。开展业务培训与指导，提高幼儿园园长和资助工作人员业务能力，不断提升资助管理服务水平。强化政策分析研判，完善与逐步推行免费相适应的幼儿园收退费等相关配套政策。严格落实监管责任，规范办园行为，切实守护好在园儿童身心健康。</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三、组织实施</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有关部门要认真贯彻落实党中央、国务院、天津市委市政府决策部署，充分认识逐步推行免费学前教育的重要意义,切实完善工作机制，明确责任分工，细化工作举措，推动学前教育高质量发展。有关部门要各司其职，密切配合，强化业务协同和条块联动，凝聚工作合力，推动惠民政策措施及时落地见效。通过政府网站、政务新媒体等多种渠道加强政策解读和宣传引导，提升群众知晓度和获得感，主动回应社会关切，及时总结推广有益经验做法，积极营造良好氛围，确保逐步推行免费学前教育工作顺利开展、平稳推进。区财政、教育部门要加强统筹协调，按职责做好工作指导，推动各项任务有序有效落实，重大情况及时向区人民政府请示报告。</w:t>
      </w:r>
    </w:p>
    <w:p>
      <w:pPr>
        <w:pStyle w:val="3"/>
        <w:keepNext w:val="0"/>
        <w:keepLines w:val="0"/>
        <w:pageBreakBefore w:val="0"/>
        <w:widowControl w:val="0"/>
        <w:kinsoku/>
        <w:wordWrap/>
        <w:overflowPunct/>
        <w:topLinePunct w:val="0"/>
        <w:autoSpaceDE/>
        <w:autoSpaceDN/>
        <w:bidi w:val="0"/>
        <w:adjustRightInd/>
        <w:snapToGrid/>
        <w:spacing w:line="588" w:lineRule="exact"/>
        <w:ind w:left="0" w:firstLine="640" w:firstLineChars="200"/>
        <w:textAlignment w:val="auto"/>
      </w:pPr>
      <w:r>
        <w:rPr>
          <w:rFonts w:hint="eastAsia" w:ascii="仿宋_GB2312" w:hAnsi="仿宋_GB2312" w:eastAsia="仿宋_GB2312" w:cs="仿宋_GB2312"/>
          <w:sz w:val="32"/>
          <w:szCs w:val="32"/>
        </w:rPr>
        <w:t>本</w:t>
      </w:r>
      <w:r>
        <w:rPr>
          <w:rFonts w:ascii="仿宋_GB2312" w:hAnsi="仿宋_GB2312" w:eastAsia="仿宋_GB2312" w:cs="仿宋_GB2312"/>
          <w:sz w:val="32"/>
          <w:szCs w:val="32"/>
          <w:lang w:val="en"/>
        </w:rPr>
        <w:t>实施细则</w:t>
      </w:r>
      <w:r>
        <w:rPr>
          <w:rFonts w:hint="eastAsia" w:ascii="仿宋_GB2312" w:hAnsi="仿宋_GB2312" w:eastAsia="仿宋_GB2312" w:cs="仿宋_GB2312"/>
          <w:sz w:val="32"/>
          <w:szCs w:val="32"/>
        </w:rPr>
        <w:t>自</w:t>
      </w:r>
      <w:r>
        <w:rPr>
          <w:rFonts w:hint="default" w:ascii="Times New Roman" w:hAnsi="Times New Roman" w:eastAsia="仿宋_GB2312" w:cs="Times New Roman"/>
          <w:sz w:val="32"/>
          <w:szCs w:val="32"/>
          <w:lang w:val="en-US" w:eastAsia="zh-CN"/>
        </w:rPr>
        <w:t>2025</w:t>
      </w:r>
      <w:r>
        <w:rPr>
          <w:rFonts w:hint="eastAsia" w:ascii="仿宋_GB2312" w:hAnsi="仿宋_GB2312" w:eastAsia="仿宋_GB2312" w:cs="仿宋_GB2312"/>
          <w:sz w:val="32"/>
          <w:szCs w:val="32"/>
          <w:lang w:val="en-US" w:eastAsia="zh-CN"/>
        </w:rPr>
        <w:t>年</w:t>
      </w:r>
      <w:r>
        <w:rPr>
          <w:rFonts w:hint="eastAsia" w:ascii="Times New Roman" w:hAnsi="Times New Roman" w:eastAsia="仿宋_GB2312" w:cs="Times New Roman"/>
          <w:sz w:val="32"/>
          <w:szCs w:val="32"/>
          <w:lang w:val="en-US" w:eastAsia="zh-CN"/>
        </w:rPr>
        <w:t>9</w:t>
      </w:r>
      <w:r>
        <w:rPr>
          <w:rFonts w:hint="eastAsia" w:ascii="仿宋_GB2312" w:hAnsi="仿宋_GB2312" w:eastAsia="仿宋_GB2312" w:cs="仿宋_GB2312"/>
          <w:sz w:val="32"/>
          <w:szCs w:val="32"/>
          <w:lang w:val="en-US" w:eastAsia="zh-CN"/>
        </w:rPr>
        <w:t>月起</w:t>
      </w:r>
      <w:r>
        <w:rPr>
          <w:rFonts w:hint="eastAsia" w:ascii="仿宋_GB2312" w:hAnsi="仿宋_GB2312" w:cs="仿宋_GB2312"/>
          <w:sz w:val="32"/>
          <w:szCs w:val="32"/>
          <w:lang w:eastAsia="zh-CN"/>
        </w:rPr>
        <w:t>施行</w:t>
      </w:r>
      <w:r>
        <w:rPr>
          <w:rFonts w:hint="eastAsia" w:ascii="仿宋_GB2312" w:hAnsi="仿宋_GB2312" w:eastAsia="仿宋_GB2312" w:cs="仿宋_GB2312"/>
          <w:sz w:val="32"/>
          <w:szCs w:val="32"/>
        </w:rPr>
        <w:t>。</w:t>
      </w:r>
    </w:p>
    <w:sectPr>
      <w:footerReference r:id="rId3" w:type="default"/>
      <w:pgSz w:w="11906" w:h="16838"/>
      <w:pgMar w:top="2041" w:right="1531" w:bottom="2041" w:left="1531"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楷体_GB2312">
    <w:altName w:val="楷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bidi w:val="0"/>
                            <w:adjustRightInd/>
                            <w:snapToGrid w:val="0"/>
                            <w:ind w:left="640" w:leftChars="200" w:right="640" w:rightChars="200"/>
                            <w:textAlignment w:val="auto"/>
                            <w:rPr>
                              <w:rFonts w:hint="default"/>
                              <w:lang w:val="en-US"/>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bidi w:val="0"/>
                      <w:adjustRightInd/>
                      <w:snapToGrid w:val="0"/>
                      <w:ind w:left="640" w:leftChars="200" w:right="640" w:rightChars="200"/>
                      <w:textAlignment w:val="auto"/>
                      <w:rPr>
                        <w:rFonts w:hint="default"/>
                        <w:lang w:val="en-US"/>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8C1EC5"/>
    <w:multiLevelType w:val="singleLevel"/>
    <w:tmpl w:val="CE8C1EC5"/>
    <w:lvl w:ilvl="0" w:tentative="0">
      <w:start w:val="3"/>
      <w:numFmt w:val="chineseCounting"/>
      <w:suff w:val="nothing"/>
      <w:lvlText w:val="（%1）"/>
      <w:lvlJc w:val="left"/>
      <w:rPr>
        <w:rFonts w:hint="eastAsia"/>
      </w:rPr>
    </w:lvl>
  </w:abstractNum>
  <w:abstractNum w:abstractNumId="1">
    <w:nsid w:val="53ED95BA"/>
    <w:multiLevelType w:val="singleLevel"/>
    <w:tmpl w:val="53ED95B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F92"/>
    <w:rsid w:val="00062B65"/>
    <w:rsid w:val="00087326"/>
    <w:rsid w:val="001215C4"/>
    <w:rsid w:val="0015176C"/>
    <w:rsid w:val="00201D14"/>
    <w:rsid w:val="0039592E"/>
    <w:rsid w:val="003A7E6E"/>
    <w:rsid w:val="0052238F"/>
    <w:rsid w:val="00530091"/>
    <w:rsid w:val="005C0838"/>
    <w:rsid w:val="0072022B"/>
    <w:rsid w:val="007956AD"/>
    <w:rsid w:val="008A21CE"/>
    <w:rsid w:val="008E0B58"/>
    <w:rsid w:val="0099726E"/>
    <w:rsid w:val="00A822AF"/>
    <w:rsid w:val="00B65397"/>
    <w:rsid w:val="00B84F92"/>
    <w:rsid w:val="00C644A8"/>
    <w:rsid w:val="00D668A4"/>
    <w:rsid w:val="00E63C5A"/>
    <w:rsid w:val="02955879"/>
    <w:rsid w:val="029E2444"/>
    <w:rsid w:val="13B00765"/>
    <w:rsid w:val="15F630D7"/>
    <w:rsid w:val="26FE3D7B"/>
    <w:rsid w:val="28DE3F9A"/>
    <w:rsid w:val="2C491D5B"/>
    <w:rsid w:val="30B67293"/>
    <w:rsid w:val="34AE05C3"/>
    <w:rsid w:val="37CFFBE6"/>
    <w:rsid w:val="3DEB4D52"/>
    <w:rsid w:val="4100099C"/>
    <w:rsid w:val="41406E31"/>
    <w:rsid w:val="41CD7C80"/>
    <w:rsid w:val="48BFE4AE"/>
    <w:rsid w:val="4D027691"/>
    <w:rsid w:val="54B55930"/>
    <w:rsid w:val="5CE53377"/>
    <w:rsid w:val="5E231B5D"/>
    <w:rsid w:val="657807D1"/>
    <w:rsid w:val="727C4E28"/>
    <w:rsid w:val="7AD81BE3"/>
    <w:rsid w:val="7FFF9C5F"/>
    <w:rsid w:val="D7FB19CC"/>
    <w:rsid w:val="E7D3C048"/>
    <w:rsid w:val="EBBB1353"/>
    <w:rsid w:val="F7ABF9DC"/>
    <w:rsid w:val="FFE75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99"/>
    <w:pPr>
      <w:ind w:firstLine="420" w:firstLineChars="200"/>
    </w:pPr>
  </w:style>
  <w:style w:type="paragraph" w:styleId="3">
    <w:name w:val="List"/>
    <w:basedOn w:val="1"/>
    <w:qFormat/>
    <w:uiPriority w:val="0"/>
    <w:pPr>
      <w:ind w:left="200" w:hanging="200" w:hangingChars="200"/>
      <w:contextualSpacing/>
    </w:pPr>
    <w:rPr>
      <w:rFonts w:ascii="Calibri" w:hAnsi="Calibri"/>
    </w:rPr>
  </w:style>
  <w:style w:type="paragraph" w:styleId="4">
    <w:name w:val="Body Text"/>
    <w:basedOn w:val="1"/>
    <w:next w:val="1"/>
    <w:qFormat/>
    <w:uiPriority w:val="0"/>
    <w:pPr>
      <w:spacing w:after="120"/>
    </w:pPr>
    <w:rPr>
      <w:szCs w:val="24"/>
    </w:rPr>
  </w:style>
  <w:style w:type="paragraph" w:styleId="5">
    <w:name w:val="Body Text Indent"/>
    <w:basedOn w:val="1"/>
    <w:link w:val="15"/>
    <w:semiHidden/>
    <w:unhideWhenUsed/>
    <w:qFormat/>
    <w:uiPriority w:val="99"/>
    <w:pPr>
      <w:spacing w:after="120"/>
      <w:ind w:left="420" w:leftChars="200"/>
    </w:pPr>
  </w:style>
  <w:style w:type="paragraph" w:styleId="6">
    <w:name w:val="Balloon Text"/>
    <w:basedOn w:val="1"/>
    <w:link w:val="19"/>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next w:val="4"/>
    <w:qFormat/>
    <w:uiPriority w:val="0"/>
    <w:pPr>
      <w:ind w:firstLine="420" w:firstLineChars="100"/>
    </w:pPr>
  </w:style>
  <w:style w:type="paragraph" w:styleId="10">
    <w:name w:val="Body Text First Indent 2"/>
    <w:basedOn w:val="1"/>
    <w:next w:val="9"/>
    <w:link w:val="16"/>
    <w:semiHidden/>
    <w:unhideWhenUsed/>
    <w:qFormat/>
    <w:uiPriority w:val="99"/>
    <w:pPr>
      <w:ind w:firstLine="420" w:firstLineChars="200"/>
    </w:p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customStyle="1" w:styleId="15">
    <w:name w:val="正文文本缩进 Char"/>
    <w:basedOn w:val="13"/>
    <w:link w:val="5"/>
    <w:semiHidden/>
    <w:qFormat/>
    <w:uiPriority w:val="99"/>
    <w:rPr>
      <w:rFonts w:ascii="仿宋_GB2312" w:hAnsi="Times New Roman" w:eastAsia="仿宋_GB2312" w:cs="Times New Roman"/>
      <w:sz w:val="32"/>
      <w:szCs w:val="24"/>
    </w:rPr>
  </w:style>
  <w:style w:type="character" w:customStyle="1" w:styleId="16">
    <w:name w:val="正文首行缩进 2 Char"/>
    <w:basedOn w:val="15"/>
    <w:link w:val="10"/>
    <w:semiHidden/>
    <w:qFormat/>
    <w:uiPriority w:val="99"/>
    <w:rPr>
      <w:rFonts w:ascii="仿宋_GB2312" w:hAnsi="Times New Roman" w:eastAsia="仿宋_GB2312" w:cs="Times New Roman"/>
      <w:sz w:val="32"/>
      <w:szCs w:val="24"/>
    </w:rPr>
  </w:style>
  <w:style w:type="character" w:customStyle="1" w:styleId="17">
    <w:name w:val="页眉 Char"/>
    <w:basedOn w:val="13"/>
    <w:link w:val="8"/>
    <w:qFormat/>
    <w:uiPriority w:val="99"/>
    <w:rPr>
      <w:rFonts w:ascii="仿宋_GB2312" w:hAnsi="Times New Roman" w:eastAsia="仿宋_GB2312" w:cs="Times New Roman"/>
      <w:sz w:val="18"/>
      <w:szCs w:val="18"/>
    </w:rPr>
  </w:style>
  <w:style w:type="character" w:customStyle="1" w:styleId="18">
    <w:name w:val="页脚 Char"/>
    <w:basedOn w:val="13"/>
    <w:link w:val="7"/>
    <w:qFormat/>
    <w:uiPriority w:val="99"/>
    <w:rPr>
      <w:rFonts w:ascii="仿宋_GB2312" w:hAnsi="Times New Roman" w:eastAsia="仿宋_GB2312" w:cs="Times New Roman"/>
      <w:sz w:val="18"/>
      <w:szCs w:val="18"/>
    </w:rPr>
  </w:style>
  <w:style w:type="character" w:customStyle="1" w:styleId="19">
    <w:name w:val="批注框文本 Char"/>
    <w:basedOn w:val="13"/>
    <w:link w:val="6"/>
    <w:semiHidden/>
    <w:qFormat/>
    <w:uiPriority w:val="99"/>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2173</Words>
  <Characters>2211</Characters>
  <Lines>20</Lines>
  <Paragraphs>5</Paragraphs>
  <TotalTime>1</TotalTime>
  <ScaleCrop>false</ScaleCrop>
  <LinksUpToDate>false</LinksUpToDate>
  <CharactersWithSpaces>2236</CharactersWithSpaces>
  <Application>WPS Office_11.8.2.11929_F1E327BC-269C-435d-A152-05C5408002CA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2023-04-30T01:23:00Z</dcterms:created>
  <dc:creator>USER</dc:creator>
  <cp:lastModifiedBy>greatwall</cp:lastModifiedBy>
  <cp:lastPrinted>2025-10-16T16:17:00Z</cp:lastPrinted>
  <dcterms:modified xsi:type="dcterms:W3CDTF">2025-10-17T17:05:50Z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DC56C413D5684C3A9B41BE213BC43EC7_13</vt:lpwstr>
  </property>
  <property fmtid="{D5CDD505-2E9C-101B-9397-08002B2CF9AE}" pid="4" name="KSOTemplateDocerSaveRecord">
    <vt:lpwstr>eyJoZGlkIjoiYzU4ZjM1ZTFhZTM5YjFmY2IzMDJiZWJiZTdhNGFhY2QiLCJ1c2VySWQiOiI5MzM5OTI5MjYifQ==</vt:lpwstr>
  </property>
</Properties>
</file>